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7DB" w:rsidRPr="00231CD8" w:rsidRDefault="007E77DB" w:rsidP="007E77DB">
      <w:pPr>
        <w:pStyle w:val="Default"/>
        <w:ind w:firstLine="720"/>
        <w:jc w:val="right"/>
        <w:rPr>
          <w:rFonts w:ascii="GHEA Grapalat" w:hAnsi="GHEA Grapalat"/>
          <w:color w:val="auto"/>
          <w:sz w:val="20"/>
          <w:szCs w:val="20"/>
          <w:lang w:val="hy-AM"/>
        </w:rPr>
      </w:pPr>
      <w:r w:rsidRPr="00231CD8">
        <w:rPr>
          <w:rFonts w:ascii="GHEA Grapalat" w:hAnsi="GHEA Grapalat"/>
          <w:color w:val="auto"/>
          <w:sz w:val="20"/>
          <w:szCs w:val="20"/>
          <w:lang w:val="hy-AM"/>
        </w:rPr>
        <w:t>Հավելված 2</w:t>
      </w:r>
    </w:p>
    <w:p w:rsidR="007E77DB" w:rsidRDefault="007E77DB" w:rsidP="007E77DB">
      <w:pPr>
        <w:pStyle w:val="Default"/>
        <w:ind w:firstLine="720"/>
        <w:jc w:val="center"/>
        <w:rPr>
          <w:rFonts w:ascii="GHEA Grapalat" w:hAnsi="GHEA Grapalat"/>
          <w:b/>
          <w:color w:val="auto"/>
          <w:sz w:val="20"/>
          <w:szCs w:val="20"/>
          <w:lang w:val="hy-AM"/>
        </w:rPr>
      </w:pPr>
    </w:p>
    <w:p w:rsidR="007E77DB" w:rsidRDefault="007E77DB" w:rsidP="007E77DB">
      <w:pPr>
        <w:pStyle w:val="Default"/>
        <w:ind w:firstLine="720"/>
        <w:jc w:val="center"/>
        <w:rPr>
          <w:rFonts w:ascii="GHEA Grapalat" w:hAnsi="GHEA Grapalat"/>
          <w:b/>
          <w:color w:val="auto"/>
          <w:sz w:val="20"/>
          <w:szCs w:val="20"/>
          <w:lang w:val="hy-AM"/>
        </w:rPr>
      </w:pPr>
      <w:r>
        <w:rPr>
          <w:rFonts w:ascii="GHEA Grapalat" w:hAnsi="GHEA Grapalat"/>
          <w:b/>
          <w:color w:val="auto"/>
          <w:sz w:val="20"/>
          <w:szCs w:val="20"/>
          <w:lang w:val="hy-AM"/>
        </w:rPr>
        <w:t>Տեխնիկական բնութագիր</w:t>
      </w:r>
    </w:p>
    <w:p w:rsidR="007E77DB" w:rsidRDefault="007E77DB" w:rsidP="007E77DB">
      <w:pPr>
        <w:pStyle w:val="Default"/>
        <w:ind w:firstLine="720"/>
        <w:jc w:val="both"/>
        <w:rPr>
          <w:rFonts w:ascii="GHEA Grapalat" w:hAnsi="GHEA Grapalat"/>
          <w:b/>
          <w:color w:val="auto"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ind w:firstLine="720"/>
        <w:jc w:val="both"/>
        <w:rPr>
          <w:rFonts w:ascii="GHEA Grapalat" w:hAnsi="GHEA Grapalat"/>
          <w:b/>
          <w:color w:val="auto"/>
          <w:sz w:val="20"/>
          <w:szCs w:val="20"/>
          <w:lang w:val="hy-AM"/>
        </w:rPr>
      </w:pPr>
      <w:r w:rsidRPr="00DD2FE5">
        <w:rPr>
          <w:rFonts w:ascii="GHEA Grapalat" w:hAnsi="GHEA Grapalat"/>
          <w:b/>
          <w:color w:val="auto"/>
          <w:sz w:val="20"/>
          <w:szCs w:val="20"/>
          <w:lang w:val="hy-AM"/>
        </w:rPr>
        <w:t xml:space="preserve">Քաղաքացու օրվան նվիրված մշակութային միջոցառումների կազմակերպման շրջանակում 2026թ. ապրիլի 25-ին ք. Վարդենիսում և ք. </w:t>
      </w:r>
      <w:proofErr w:type="spellStart"/>
      <w:r w:rsidRPr="00DD2FE5">
        <w:rPr>
          <w:rFonts w:ascii="GHEA Grapalat" w:hAnsi="GHEA Grapalat"/>
          <w:b/>
          <w:color w:val="auto"/>
          <w:sz w:val="20"/>
          <w:szCs w:val="20"/>
          <w:lang w:val="hy-AM"/>
        </w:rPr>
        <w:t>Մարալիկում</w:t>
      </w:r>
      <w:proofErr w:type="spellEnd"/>
      <w:r w:rsidRPr="00DD2FE5">
        <w:rPr>
          <w:rFonts w:ascii="GHEA Grapalat" w:hAnsi="GHEA Grapalat"/>
          <w:b/>
          <w:color w:val="auto"/>
          <w:sz w:val="20"/>
          <w:szCs w:val="20"/>
          <w:lang w:val="hy-AM"/>
        </w:rPr>
        <w:t xml:space="preserve"> (ընդհանուր՝ 2 հարթակ) կազմակերպել մշակութային միջոցառում.</w:t>
      </w:r>
    </w:p>
    <w:p w:rsidR="007E77DB" w:rsidRPr="00DD2FE5" w:rsidRDefault="007E77DB" w:rsidP="007E77DB">
      <w:pPr>
        <w:pStyle w:val="Default"/>
        <w:jc w:val="both"/>
        <w:rPr>
          <w:rFonts w:ascii="GHEA Grapalat" w:hAnsi="GHEA Grapalat"/>
          <w:b/>
          <w:color w:val="auto"/>
          <w:sz w:val="20"/>
          <w:szCs w:val="20"/>
          <w:lang w:val="hy-AM"/>
        </w:rPr>
      </w:pPr>
      <w:r w:rsidRPr="00DD2FE5">
        <w:rPr>
          <w:rFonts w:ascii="GHEA Grapalat" w:hAnsi="GHEA Grapalat"/>
          <w:b/>
          <w:color w:val="auto"/>
          <w:sz w:val="20"/>
          <w:szCs w:val="20"/>
          <w:lang w:val="hy-AM"/>
        </w:rPr>
        <w:t xml:space="preserve">ք. Վարդենիսում և ք. </w:t>
      </w:r>
      <w:proofErr w:type="spellStart"/>
      <w:r w:rsidRPr="00DD2FE5">
        <w:rPr>
          <w:rFonts w:ascii="GHEA Grapalat" w:hAnsi="GHEA Grapalat"/>
          <w:b/>
          <w:color w:val="auto"/>
          <w:sz w:val="20"/>
          <w:szCs w:val="20"/>
          <w:lang w:val="hy-AM"/>
        </w:rPr>
        <w:t>Մարալիկում</w:t>
      </w:r>
      <w:proofErr w:type="spellEnd"/>
      <w:r w:rsidRPr="00DD2FE5">
        <w:rPr>
          <w:rFonts w:ascii="GHEA Grapalat" w:hAnsi="GHEA Grapalat"/>
          <w:b/>
          <w:color w:val="auto"/>
          <w:sz w:val="20"/>
          <w:szCs w:val="20"/>
          <w:lang w:val="hy-AM"/>
        </w:rPr>
        <w:t xml:space="preserve"> տեղի են ունենալու քաղաքացու օրվան </w:t>
      </w:r>
      <w:proofErr w:type="spellStart"/>
      <w:r w:rsidRPr="00DD2FE5">
        <w:rPr>
          <w:rFonts w:ascii="GHEA Grapalat" w:hAnsi="GHEA Grapalat"/>
          <w:b/>
          <w:color w:val="auto"/>
          <w:sz w:val="20"/>
          <w:szCs w:val="20"/>
          <w:lang w:val="hy-AM"/>
        </w:rPr>
        <w:t>նվիված</w:t>
      </w:r>
      <w:proofErr w:type="spellEnd"/>
      <w:r w:rsidRPr="00DD2FE5">
        <w:rPr>
          <w:rFonts w:ascii="GHEA Grapalat" w:hAnsi="GHEA Grapalat"/>
          <w:b/>
          <w:color w:val="auto"/>
          <w:sz w:val="20"/>
          <w:szCs w:val="20"/>
          <w:lang w:val="hy-AM"/>
        </w:rPr>
        <w:t xml:space="preserve"> մշակութային միջոցառումներ՝ համերգներ՝ ճանաչված և/կամ նորաստեղծ խմբերի մասնակցությամբ: Համերգին ելույթ են ունենալու երաժշտական խմբերը՝ ներկայացնելով հեղինակային և հայ ֆոլկլորային ստեղծագործություններ նոր </w:t>
      </w:r>
      <w:proofErr w:type="spellStart"/>
      <w:r w:rsidRPr="00DD2FE5">
        <w:rPr>
          <w:rFonts w:ascii="GHEA Grapalat" w:hAnsi="GHEA Grapalat"/>
          <w:b/>
          <w:color w:val="auto"/>
          <w:sz w:val="20"/>
          <w:szCs w:val="20"/>
          <w:lang w:val="hy-AM"/>
        </w:rPr>
        <w:t>մշակումներով</w:t>
      </w:r>
      <w:proofErr w:type="spellEnd"/>
      <w:r w:rsidRPr="00DD2FE5">
        <w:rPr>
          <w:rFonts w:ascii="GHEA Grapalat" w:hAnsi="GHEA Grapalat"/>
          <w:b/>
          <w:color w:val="auto"/>
          <w:sz w:val="20"/>
          <w:szCs w:val="20"/>
          <w:lang w:val="hy-AM"/>
        </w:rPr>
        <w:t xml:space="preserve">: Համերգի առավելագույն </w:t>
      </w:r>
      <w:proofErr w:type="spellStart"/>
      <w:r w:rsidRPr="00DD2FE5">
        <w:rPr>
          <w:rFonts w:ascii="GHEA Grapalat" w:hAnsi="GHEA Grapalat"/>
          <w:b/>
          <w:color w:val="auto"/>
          <w:sz w:val="20"/>
          <w:szCs w:val="20"/>
          <w:lang w:val="hy-AM"/>
        </w:rPr>
        <w:t>տևողությունը</w:t>
      </w:r>
      <w:proofErr w:type="spellEnd"/>
      <w:r w:rsidRPr="00DD2FE5">
        <w:rPr>
          <w:rFonts w:ascii="GHEA Grapalat" w:hAnsi="GHEA Grapalat"/>
          <w:b/>
          <w:color w:val="auto"/>
          <w:sz w:val="20"/>
          <w:szCs w:val="20"/>
          <w:lang w:val="hy-AM"/>
        </w:rPr>
        <w:t xml:space="preserve"> ՝ 1,5 ժամ: Խմբերի ընտրությունը կկատարվի պատվիրատուի կողմից Հայտատուի ներկայացրած ցանկից:</w:t>
      </w:r>
    </w:p>
    <w:p w:rsidR="007E77DB" w:rsidRPr="00231CD8" w:rsidRDefault="007E77DB" w:rsidP="007E77DB">
      <w:pPr>
        <w:rPr>
          <w:rFonts w:ascii="GHEA Grapalat" w:eastAsia="GHEA Grapalat" w:hAnsi="GHEA Grapalat" w:cs="GHEA Grapalat"/>
          <w:sz w:val="20"/>
          <w:szCs w:val="20"/>
          <w:lang w:val="hy-AM"/>
        </w:rPr>
      </w:pPr>
    </w:p>
    <w:p w:rsidR="007E77DB" w:rsidRPr="00231CD8" w:rsidRDefault="007E77DB" w:rsidP="007E77DB">
      <w:pPr>
        <w:ind w:firstLine="720"/>
        <w:rPr>
          <w:rFonts w:ascii="GHEA Grapalat" w:hAnsi="GHEA Grapalat" w:cs="Arial"/>
          <w:b/>
          <w:sz w:val="20"/>
          <w:szCs w:val="20"/>
          <w:lang w:val="hy-AM"/>
        </w:rPr>
      </w:pPr>
      <w:r w:rsidRPr="00DD2FE5">
        <w:rPr>
          <w:rFonts w:ascii="GHEA Grapalat" w:hAnsi="GHEA Grapalat" w:cs="Arial"/>
          <w:b/>
          <w:sz w:val="20"/>
          <w:szCs w:val="20"/>
          <w:lang w:val="hy-AM"/>
        </w:rPr>
        <w:t>Միջոցառումների հետ կապված ծառայություններ, այդ թվում</w:t>
      </w:r>
      <w:r w:rsidRPr="00231CD8">
        <w:rPr>
          <w:rFonts w:ascii="GHEA Grapalat" w:hAnsi="GHEA Grapalat" w:cs="Arial"/>
          <w:b/>
          <w:sz w:val="20"/>
          <w:szCs w:val="20"/>
          <w:lang w:val="hy-AM"/>
        </w:rPr>
        <w:t>`</w:t>
      </w:r>
    </w:p>
    <w:p w:rsidR="007E77DB" w:rsidRPr="00DD2FE5" w:rsidRDefault="007E77DB" w:rsidP="007E77DB">
      <w:pPr>
        <w:pStyle w:val="Default"/>
        <w:jc w:val="both"/>
        <w:rPr>
          <w:rFonts w:ascii="GHEA Grapalat" w:hAnsi="GHEA Grapalat"/>
          <w:b/>
          <w:color w:val="auto"/>
          <w:sz w:val="20"/>
          <w:szCs w:val="20"/>
          <w:lang w:val="hy-AM"/>
        </w:rPr>
      </w:pPr>
      <w:r w:rsidRPr="00DD2FE5">
        <w:rPr>
          <w:rFonts w:ascii="GHEA Grapalat" w:hAnsi="GHEA Grapalat"/>
          <w:b/>
          <w:color w:val="auto"/>
          <w:sz w:val="20"/>
          <w:szCs w:val="20"/>
          <w:lang w:val="hy-AM"/>
        </w:rPr>
        <w:t>Քաղաքացու օրվան նվիրված մշակութային միջոցառումների կազմակերպման շրջանակում 2025թ. ապրիլի 25-ին Գեղարքունիքի մարզի Վարդենիս և Շիրակի մարզի Մարալիկ համայնքներում (ընդհանուր՝ 2 հարթակ) կազմակերպել մշակութային միջոցառում.</w:t>
      </w:r>
    </w:p>
    <w:p w:rsidR="007E77DB" w:rsidRPr="00DD2FE5" w:rsidRDefault="007E77DB" w:rsidP="007E77DB">
      <w:pPr>
        <w:pStyle w:val="Default"/>
        <w:jc w:val="both"/>
        <w:rPr>
          <w:rFonts w:ascii="GHEA Grapalat" w:hAnsi="GHEA Grapalat"/>
          <w:b/>
          <w:color w:val="auto"/>
          <w:sz w:val="20"/>
          <w:szCs w:val="20"/>
          <w:lang w:val="hy-AM"/>
        </w:rPr>
      </w:pPr>
    </w:p>
    <w:p w:rsidR="007E77DB" w:rsidRDefault="007E77DB" w:rsidP="007E77DB">
      <w:pPr>
        <w:pStyle w:val="Default"/>
        <w:jc w:val="both"/>
        <w:rPr>
          <w:rFonts w:ascii="GHEA Grapalat" w:hAnsi="GHEA Grapalat"/>
          <w:b/>
          <w:color w:val="auto"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jc w:val="both"/>
        <w:rPr>
          <w:rFonts w:ascii="GHEA Grapalat" w:hAnsi="GHEA Grapalat"/>
          <w:b/>
          <w:color w:val="auto"/>
          <w:sz w:val="20"/>
          <w:szCs w:val="20"/>
          <w:lang w:val="hy-AM"/>
        </w:rPr>
      </w:pPr>
      <w:r w:rsidRPr="00DD2FE5">
        <w:rPr>
          <w:rFonts w:ascii="GHEA Grapalat" w:hAnsi="GHEA Grapalat"/>
          <w:color w:val="auto"/>
          <w:sz w:val="20"/>
          <w:szCs w:val="20"/>
          <w:lang w:val="hy-AM"/>
        </w:rPr>
        <w:t xml:space="preserve">       </w:t>
      </w:r>
      <w:r w:rsidRPr="00DD2FE5">
        <w:rPr>
          <w:rFonts w:ascii="GHEA Grapalat" w:hAnsi="GHEA Grapalat"/>
          <w:b/>
          <w:color w:val="auto"/>
          <w:sz w:val="20"/>
          <w:szCs w:val="20"/>
          <w:lang w:val="hy-AM"/>
        </w:rPr>
        <w:t xml:space="preserve">Քաղաքացու օրվան նվիրված մշակութային միջոցառումների կազմակերպման շրջանակում ձեռքբերվող ծառայությունները </w:t>
      </w:r>
      <w:proofErr w:type="spellStart"/>
      <w:r w:rsidRPr="00DD2FE5">
        <w:rPr>
          <w:rFonts w:ascii="GHEA Grapalat" w:hAnsi="GHEA Grapalat"/>
          <w:b/>
          <w:color w:val="auto"/>
          <w:sz w:val="20"/>
          <w:szCs w:val="20"/>
          <w:lang w:val="hy-AM"/>
        </w:rPr>
        <w:t>հարթակում</w:t>
      </w:r>
      <w:proofErr w:type="spellEnd"/>
      <w:r w:rsidRPr="00DD2FE5">
        <w:rPr>
          <w:rFonts w:ascii="GHEA Grapalat" w:hAnsi="GHEA Grapalat"/>
          <w:b/>
          <w:color w:val="auto"/>
          <w:sz w:val="20"/>
          <w:szCs w:val="20"/>
          <w:lang w:val="hy-AM"/>
        </w:rPr>
        <w:t xml:space="preserve"> ներառում են՝</w:t>
      </w:r>
    </w:p>
    <w:p w:rsidR="007E77DB" w:rsidRPr="00DD2FE5" w:rsidRDefault="007E77DB" w:rsidP="007E77DB">
      <w:pPr>
        <w:pStyle w:val="Default"/>
        <w:jc w:val="both"/>
        <w:rPr>
          <w:rFonts w:ascii="GHEA Grapalat" w:hAnsi="GHEA Grapalat"/>
          <w:color w:val="auto"/>
          <w:sz w:val="20"/>
          <w:szCs w:val="20"/>
          <w:lang w:val="hy-AM"/>
        </w:rPr>
      </w:pPr>
    </w:p>
    <w:p w:rsidR="007E77DB" w:rsidRPr="00DD2FE5" w:rsidRDefault="007E77DB" w:rsidP="007E77DB">
      <w:pPr>
        <w:pStyle w:val="ListParagraph"/>
        <w:numPr>
          <w:ilvl w:val="0"/>
          <w:numId w:val="1"/>
        </w:numPr>
        <w:tabs>
          <w:tab w:val="left" w:pos="346"/>
        </w:tabs>
        <w:autoSpaceDE w:val="0"/>
        <w:autoSpaceDN w:val="0"/>
        <w:adjustRightInd w:val="0"/>
        <w:ind w:left="76" w:firstLine="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Բեմական հարթակների ապահովում, </w:t>
      </w:r>
    </w:p>
    <w:p w:rsidR="007E77DB" w:rsidRPr="00DD2FE5" w:rsidRDefault="007E77DB" w:rsidP="007E77DB">
      <w:pPr>
        <w:pStyle w:val="ListParagraph"/>
        <w:numPr>
          <w:ilvl w:val="0"/>
          <w:numId w:val="1"/>
        </w:numPr>
        <w:tabs>
          <w:tab w:val="left" w:pos="346"/>
        </w:tabs>
        <w:autoSpaceDE w:val="0"/>
        <w:autoSpaceDN w:val="0"/>
        <w:adjustRightInd w:val="0"/>
        <w:ind w:left="76" w:firstLine="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>Ձայնային համակարգի տրամադրում և սպասարկում,</w:t>
      </w:r>
    </w:p>
    <w:p w:rsidR="007E77DB" w:rsidRPr="00DD2FE5" w:rsidRDefault="007E77DB" w:rsidP="007E77DB">
      <w:pPr>
        <w:pStyle w:val="ListParagraph"/>
        <w:numPr>
          <w:ilvl w:val="0"/>
          <w:numId w:val="1"/>
        </w:numPr>
        <w:tabs>
          <w:tab w:val="left" w:pos="346"/>
        </w:tabs>
        <w:autoSpaceDE w:val="0"/>
        <w:autoSpaceDN w:val="0"/>
        <w:adjustRightInd w:val="0"/>
        <w:ind w:left="76" w:firstLine="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eastAsia="Arial Unicode MS" w:hAnsi="GHEA Grapalat" w:cs="Arial Unicode MS"/>
          <w:color w:val="000000"/>
          <w:sz w:val="20"/>
          <w:szCs w:val="20"/>
          <w:bdr w:val="nil"/>
          <w:lang w:val="hy-AM" w:eastAsia="en-US"/>
        </w:rPr>
        <w:t>Ձայնային համակարգի շահագործման համար անհրաժեշտ աշխատանքային ռեսուրսներ</w:t>
      </w:r>
      <w:r w:rsidRPr="00DD2FE5">
        <w:rPr>
          <w:rFonts w:ascii="GHEA Grapalat" w:hAnsi="GHEA Grapalat" w:cs="Times New Roman"/>
          <w:sz w:val="20"/>
          <w:szCs w:val="20"/>
          <w:lang w:val="hy-AM"/>
        </w:rPr>
        <w:t>ի ապահովում,</w:t>
      </w:r>
      <w:r w:rsidRPr="00DD2FE5">
        <w:rPr>
          <w:rFonts w:ascii="Calibri" w:hAnsi="Calibri" w:cs="Calibri"/>
          <w:sz w:val="20"/>
          <w:szCs w:val="20"/>
          <w:lang w:val="hy-AM"/>
        </w:rPr>
        <w:t> </w:t>
      </w:r>
    </w:p>
    <w:p w:rsidR="007E77DB" w:rsidRPr="00DD2FE5" w:rsidRDefault="007E77DB" w:rsidP="007E77DB">
      <w:pPr>
        <w:pStyle w:val="ListParagraph"/>
        <w:numPr>
          <w:ilvl w:val="0"/>
          <w:numId w:val="1"/>
        </w:numPr>
        <w:tabs>
          <w:tab w:val="left" w:pos="346"/>
        </w:tabs>
        <w:autoSpaceDE w:val="0"/>
        <w:autoSpaceDN w:val="0"/>
        <w:adjustRightInd w:val="0"/>
        <w:ind w:left="76" w:firstLine="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>Լուսային համակարգի տրամադրում և սպասարկում,</w:t>
      </w:r>
    </w:p>
    <w:p w:rsidR="007E77DB" w:rsidRPr="00DD2FE5" w:rsidRDefault="007E77DB" w:rsidP="007E77DB">
      <w:pPr>
        <w:pStyle w:val="ListParagraph"/>
        <w:numPr>
          <w:ilvl w:val="0"/>
          <w:numId w:val="1"/>
        </w:numPr>
        <w:tabs>
          <w:tab w:val="left" w:pos="346"/>
        </w:tabs>
        <w:autoSpaceDE w:val="0"/>
        <w:autoSpaceDN w:val="0"/>
        <w:adjustRightInd w:val="0"/>
        <w:ind w:left="76" w:firstLine="0"/>
        <w:rPr>
          <w:rFonts w:ascii="GHEA Grapalat" w:hAnsi="GHEA Grapalat"/>
          <w:sz w:val="20"/>
          <w:szCs w:val="20"/>
        </w:rPr>
      </w:pPr>
      <w:proofErr w:type="spellStart"/>
      <w:r w:rsidRPr="00DD2FE5">
        <w:rPr>
          <w:rFonts w:ascii="GHEA Grapalat" w:hAnsi="GHEA Grapalat" w:cs="Times New Roman"/>
          <w:sz w:val="20"/>
          <w:szCs w:val="20"/>
          <w:lang w:val="ru-RU"/>
        </w:rPr>
        <w:t>Տրանսպորտային</w:t>
      </w:r>
      <w:proofErr w:type="spellEnd"/>
      <w:r w:rsidRPr="00DD2FE5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proofErr w:type="spellStart"/>
      <w:r w:rsidRPr="00DD2FE5">
        <w:rPr>
          <w:rFonts w:ascii="GHEA Grapalat" w:hAnsi="GHEA Grapalat" w:cs="Times New Roman"/>
          <w:sz w:val="20"/>
          <w:szCs w:val="20"/>
          <w:lang w:val="ru-RU"/>
        </w:rPr>
        <w:t>ծառայություններ</w:t>
      </w:r>
      <w:proofErr w:type="spellEnd"/>
      <w:r w:rsidRPr="00DD2FE5">
        <w:rPr>
          <w:rFonts w:ascii="GHEA Grapalat" w:hAnsi="GHEA Grapalat" w:cs="Times New Roman"/>
          <w:sz w:val="20"/>
          <w:szCs w:val="20"/>
          <w:lang w:val="hy-AM"/>
        </w:rPr>
        <w:t>,</w:t>
      </w:r>
    </w:p>
    <w:p w:rsidR="007E77DB" w:rsidRPr="00DD2FE5" w:rsidRDefault="007E77DB" w:rsidP="007E77DB">
      <w:pPr>
        <w:pStyle w:val="ListParagraph"/>
        <w:numPr>
          <w:ilvl w:val="0"/>
          <w:numId w:val="1"/>
        </w:numPr>
        <w:tabs>
          <w:tab w:val="left" w:pos="346"/>
        </w:tabs>
        <w:autoSpaceDE w:val="0"/>
        <w:autoSpaceDN w:val="0"/>
        <w:adjustRightInd w:val="0"/>
        <w:ind w:left="76" w:firstLine="0"/>
        <w:rPr>
          <w:rFonts w:ascii="GHEA Grapalat" w:hAnsi="GHEA Grapalat"/>
          <w:sz w:val="20"/>
          <w:szCs w:val="20"/>
        </w:rPr>
      </w:pPr>
      <w:r w:rsidRPr="00DD2FE5">
        <w:rPr>
          <w:rFonts w:ascii="GHEA Grapalat" w:hAnsi="GHEA Grapalat" w:cs="Times New Roman"/>
          <w:sz w:val="20"/>
          <w:szCs w:val="20"/>
          <w:lang w:val="hy-AM"/>
        </w:rPr>
        <w:t>Հաղորդավարի ծառայություններ</w:t>
      </w:r>
      <w:r w:rsidRPr="00DD2FE5">
        <w:rPr>
          <w:rFonts w:ascii="GHEA Grapalat" w:hAnsi="GHEA Grapalat" w:cs="Times New Roman"/>
          <w:sz w:val="20"/>
          <w:szCs w:val="20"/>
          <w:lang w:val="ru-RU"/>
        </w:rPr>
        <w:t>,</w:t>
      </w:r>
    </w:p>
    <w:p w:rsidR="007E77DB" w:rsidRPr="00DD2FE5" w:rsidRDefault="007E77DB" w:rsidP="007E77DB">
      <w:pPr>
        <w:pStyle w:val="ListParagraph"/>
        <w:numPr>
          <w:ilvl w:val="0"/>
          <w:numId w:val="1"/>
        </w:numPr>
        <w:tabs>
          <w:tab w:val="left" w:pos="346"/>
        </w:tabs>
        <w:autoSpaceDE w:val="0"/>
        <w:autoSpaceDN w:val="0"/>
        <w:adjustRightInd w:val="0"/>
        <w:ind w:left="76" w:firstLine="0"/>
        <w:rPr>
          <w:rFonts w:ascii="GHEA Grapalat" w:hAnsi="GHEA Grapalat"/>
          <w:sz w:val="20"/>
          <w:szCs w:val="20"/>
        </w:rPr>
      </w:pPr>
      <w:r w:rsidRPr="00DD2FE5">
        <w:rPr>
          <w:rFonts w:ascii="GHEA Grapalat" w:hAnsi="GHEA Grapalat" w:cs="Times New Roman"/>
          <w:sz w:val="20"/>
          <w:szCs w:val="20"/>
          <w:lang w:val="hy-AM"/>
        </w:rPr>
        <w:t xml:space="preserve">երաժշտական խմբերի մասնակցության </w:t>
      </w:r>
      <w:r w:rsidRPr="00DD2FE5">
        <w:rPr>
          <w:rFonts w:ascii="GHEA Grapalat" w:hAnsi="GHEA Grapalat" w:cs="Times New Roman"/>
          <w:sz w:val="20"/>
          <w:szCs w:val="20"/>
        </w:rPr>
        <w:t>(</w:t>
      </w:r>
      <w:r w:rsidRPr="00DD2FE5">
        <w:rPr>
          <w:rFonts w:ascii="GHEA Grapalat" w:hAnsi="GHEA Grapalat" w:cs="Times New Roman"/>
          <w:sz w:val="20"/>
          <w:szCs w:val="20"/>
          <w:lang w:val="hy-AM"/>
        </w:rPr>
        <w:t>ելույթների</w:t>
      </w:r>
      <w:r w:rsidRPr="00DD2FE5">
        <w:rPr>
          <w:rFonts w:ascii="GHEA Grapalat" w:hAnsi="GHEA Grapalat" w:cs="Times New Roman"/>
          <w:sz w:val="20"/>
          <w:szCs w:val="20"/>
        </w:rPr>
        <w:t>)</w:t>
      </w:r>
      <w:r w:rsidRPr="00DD2FE5">
        <w:rPr>
          <w:rFonts w:ascii="GHEA Grapalat" w:hAnsi="GHEA Grapalat" w:cs="Times New Roman"/>
          <w:sz w:val="20"/>
          <w:szCs w:val="20"/>
          <w:lang w:val="hy-AM"/>
        </w:rPr>
        <w:t xml:space="preserve"> ապահովում:</w:t>
      </w:r>
    </w:p>
    <w:p w:rsidR="007E77DB" w:rsidRPr="00DD2FE5" w:rsidRDefault="007E77DB" w:rsidP="007E77DB">
      <w:pPr>
        <w:pStyle w:val="ListParagraph"/>
        <w:numPr>
          <w:ilvl w:val="0"/>
          <w:numId w:val="1"/>
        </w:numPr>
        <w:tabs>
          <w:tab w:val="left" w:pos="346"/>
        </w:tabs>
        <w:autoSpaceDE w:val="0"/>
        <w:autoSpaceDN w:val="0"/>
        <w:adjustRightInd w:val="0"/>
        <w:ind w:left="76" w:firstLine="0"/>
        <w:rPr>
          <w:rFonts w:ascii="GHEA Grapalat" w:hAnsi="GHEA Grapalat"/>
          <w:sz w:val="20"/>
          <w:szCs w:val="20"/>
        </w:rPr>
      </w:pP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Քացաքացու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օրվան նվիրված կարճ գովազդային նյութի պատրաստում</w:t>
      </w:r>
    </w:p>
    <w:p w:rsidR="007E77DB" w:rsidRPr="00DD2FE5" w:rsidRDefault="007E77DB" w:rsidP="007E77DB">
      <w:pPr>
        <w:pStyle w:val="ListParagraph"/>
        <w:numPr>
          <w:ilvl w:val="0"/>
          <w:numId w:val="1"/>
        </w:numPr>
        <w:tabs>
          <w:tab w:val="left" w:pos="346"/>
        </w:tabs>
        <w:autoSpaceDE w:val="0"/>
        <w:autoSpaceDN w:val="0"/>
        <w:adjustRightInd w:val="0"/>
        <w:ind w:left="76" w:firstLine="0"/>
        <w:rPr>
          <w:rFonts w:ascii="GHEA Grapalat" w:hAnsi="GHEA Grapalat"/>
          <w:sz w:val="20"/>
          <w:szCs w:val="20"/>
        </w:rPr>
      </w:pPr>
      <w:r w:rsidRPr="00DD2FE5">
        <w:rPr>
          <w:rFonts w:ascii="GHEA Grapalat" w:hAnsi="GHEA Grapalat"/>
          <w:sz w:val="20"/>
          <w:szCs w:val="20"/>
          <w:lang w:val="hy-AM"/>
        </w:rPr>
        <w:t>Պաստառի տպագրում, տրամադրում և տեղադրում:</w:t>
      </w:r>
    </w:p>
    <w:p w:rsidR="007E77DB" w:rsidRPr="00DD2FE5" w:rsidRDefault="007E77DB" w:rsidP="007E77DB">
      <w:pPr>
        <w:pStyle w:val="Default"/>
        <w:ind w:firstLine="720"/>
        <w:jc w:val="both"/>
        <w:rPr>
          <w:rFonts w:ascii="GHEA Grapalat" w:hAnsi="GHEA Grapalat"/>
          <w:b/>
          <w:color w:val="auto"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jc w:val="both"/>
        <w:rPr>
          <w:rFonts w:ascii="GHEA Grapalat" w:hAnsi="GHEA Grapalat"/>
          <w:color w:val="auto"/>
          <w:sz w:val="20"/>
          <w:szCs w:val="20"/>
          <w:lang w:val="hy-AM"/>
        </w:rPr>
      </w:pPr>
      <w:proofErr w:type="spellStart"/>
      <w:r w:rsidRPr="00DD2FE5">
        <w:rPr>
          <w:rFonts w:ascii="GHEA Grapalat" w:hAnsi="GHEA Grapalat"/>
          <w:color w:val="auto"/>
          <w:sz w:val="20"/>
          <w:szCs w:val="20"/>
          <w:lang w:val="hy-AM"/>
        </w:rPr>
        <w:t>Հարթակում</w:t>
      </w:r>
      <w:proofErr w:type="spellEnd"/>
      <w:r w:rsidRPr="00DD2FE5">
        <w:rPr>
          <w:rFonts w:ascii="GHEA Grapalat" w:hAnsi="GHEA Grapalat"/>
          <w:color w:val="auto"/>
          <w:sz w:val="20"/>
          <w:szCs w:val="20"/>
          <w:lang w:val="hy-AM"/>
        </w:rPr>
        <w:t xml:space="preserve"> մշակութային միջոցառումը պետք է կազմակերպվի հաղորդավարի և հրավիրված արտիստների ներգրավմամբ: Համերգային ծրագրի բովանդակությունը անհրաժեշտ է համաձայնեցնել Պատվիրատուի հետ:</w:t>
      </w:r>
    </w:p>
    <w:p w:rsidR="007E77DB" w:rsidRPr="00DD2FE5" w:rsidRDefault="007E77DB" w:rsidP="007E77DB">
      <w:pPr>
        <w:tabs>
          <w:tab w:val="left" w:pos="346"/>
        </w:tabs>
        <w:autoSpaceDE w:val="0"/>
        <w:autoSpaceDN w:val="0"/>
        <w:adjustRightInd w:val="0"/>
        <w:rPr>
          <w:rFonts w:ascii="GHEA Grapalat" w:hAnsi="GHEA Grapalat"/>
          <w:sz w:val="20"/>
          <w:szCs w:val="20"/>
          <w:lang w:val="hy-AM"/>
        </w:rPr>
      </w:pPr>
    </w:p>
    <w:p w:rsidR="007E77DB" w:rsidRPr="00DD2FE5" w:rsidRDefault="007E77DB" w:rsidP="007E77DB">
      <w:pPr>
        <w:ind w:firstLine="161"/>
        <w:rPr>
          <w:rFonts w:ascii="GHEA Grapalat" w:hAnsi="GHEA Grapalat"/>
          <w:b/>
          <w:sz w:val="20"/>
          <w:szCs w:val="20"/>
          <w:lang w:val="hy-AM"/>
        </w:rPr>
      </w:pPr>
      <w:r w:rsidRPr="00DD2FE5">
        <w:rPr>
          <w:rFonts w:ascii="GHEA Grapalat" w:hAnsi="GHEA Grapalat"/>
          <w:b/>
          <w:sz w:val="20"/>
          <w:szCs w:val="20"/>
          <w:lang w:val="hy-AM"/>
        </w:rPr>
        <w:t xml:space="preserve">Բեմական </w:t>
      </w:r>
      <w:proofErr w:type="spellStart"/>
      <w:r w:rsidRPr="00DD2FE5">
        <w:rPr>
          <w:rFonts w:ascii="GHEA Grapalat" w:hAnsi="GHEA Grapalat"/>
          <w:b/>
          <w:sz w:val="20"/>
          <w:szCs w:val="20"/>
          <w:lang w:val="hy-AM"/>
        </w:rPr>
        <w:t>հարթակներ</w:t>
      </w:r>
      <w:proofErr w:type="spellEnd"/>
      <w:r w:rsidRPr="00DD2FE5">
        <w:rPr>
          <w:rFonts w:ascii="GHEA Grapalat" w:hAnsi="GHEA Grapalat"/>
          <w:b/>
          <w:sz w:val="20"/>
          <w:szCs w:val="20"/>
          <w:lang w:val="hy-AM"/>
        </w:rPr>
        <w:t xml:space="preserve"> ՝</w:t>
      </w:r>
    </w:p>
    <w:p w:rsidR="007E77DB" w:rsidRPr="00DD2FE5" w:rsidRDefault="007E77DB" w:rsidP="007E77DB">
      <w:pPr>
        <w:ind w:firstLine="161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>•</w:t>
      </w:r>
      <w:r w:rsidRPr="00DD2FE5">
        <w:rPr>
          <w:rFonts w:ascii="GHEA Grapalat" w:hAnsi="GHEA Grapalat"/>
          <w:sz w:val="20"/>
          <w:szCs w:val="20"/>
          <w:lang w:val="hy-AM"/>
        </w:rPr>
        <w:tab/>
        <w:t xml:space="preserve">Բեմական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հարթակը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պետք է լինի 8 մետր լայնքով, 8 մետր խորության և 80-100 սմ. բարձրության (կախված է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տեղանքից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>):</w:t>
      </w:r>
    </w:p>
    <w:p w:rsidR="007E77DB" w:rsidRPr="00DD2FE5" w:rsidRDefault="007E77DB" w:rsidP="007E77DB">
      <w:pPr>
        <w:ind w:firstLine="161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>•</w:t>
      </w:r>
      <w:r w:rsidRPr="00DD2FE5">
        <w:rPr>
          <w:rFonts w:ascii="GHEA Grapalat" w:hAnsi="GHEA Grapalat"/>
          <w:sz w:val="20"/>
          <w:szCs w:val="20"/>
          <w:lang w:val="hy-AM"/>
        </w:rPr>
        <w:tab/>
        <w:t xml:space="preserve">Բեմական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կոնստրուկցիան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պետք է լինի գործարանային արտադրության, ոչ մաշված կամ վնասված վիճակում: </w:t>
      </w:r>
    </w:p>
    <w:p w:rsidR="007E77DB" w:rsidRPr="00DD2FE5" w:rsidRDefault="007E77DB" w:rsidP="007E77DB">
      <w:pPr>
        <w:ind w:firstLine="161"/>
        <w:jc w:val="both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>•</w:t>
      </w:r>
      <w:r w:rsidRPr="00DD2FE5">
        <w:rPr>
          <w:rFonts w:ascii="GHEA Grapalat" w:hAnsi="GHEA Grapalat"/>
          <w:sz w:val="20"/>
          <w:szCs w:val="20"/>
          <w:lang w:val="hy-AM"/>
        </w:rPr>
        <w:tab/>
        <w:t xml:space="preserve">Պարտադիր է բեմական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կոնստրուկցիայի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հողանցումը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, պետք է ապահովված լինի բեմական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կոնստրուկցիայի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անվտանգ շահագործումը։</w:t>
      </w:r>
    </w:p>
    <w:p w:rsidR="007E77DB" w:rsidRPr="00DD2FE5" w:rsidRDefault="007E77DB" w:rsidP="007E77DB">
      <w:pPr>
        <w:ind w:firstLine="161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>•</w:t>
      </w:r>
      <w:r w:rsidRPr="00DD2FE5">
        <w:rPr>
          <w:rFonts w:ascii="GHEA Grapalat" w:hAnsi="GHEA Grapalat"/>
          <w:sz w:val="20"/>
          <w:szCs w:val="20"/>
          <w:lang w:val="hy-AM"/>
        </w:rPr>
        <w:tab/>
        <w:t xml:space="preserve">Բեմի ծածկը պետք է լինի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գորգապատ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՝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սև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կամ մուգ կապույտ գույնի: </w:t>
      </w:r>
    </w:p>
    <w:p w:rsidR="007E77DB" w:rsidRPr="00DD2FE5" w:rsidRDefault="007E77DB" w:rsidP="007E77DB">
      <w:pPr>
        <w:ind w:firstLine="161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>•</w:t>
      </w:r>
      <w:r w:rsidRPr="00DD2FE5">
        <w:rPr>
          <w:rFonts w:ascii="GHEA Grapalat" w:hAnsi="GHEA Grapalat"/>
          <w:sz w:val="20"/>
          <w:szCs w:val="20"/>
          <w:lang w:val="hy-AM"/>
        </w:rPr>
        <w:tab/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Բեմահարթակը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պետք է լինի ամուր և նախատեսված պարային խմբերի ելույթների համար: </w:t>
      </w:r>
    </w:p>
    <w:p w:rsidR="007E77DB" w:rsidRPr="00DD2FE5" w:rsidRDefault="007E77DB" w:rsidP="007E77DB">
      <w:pPr>
        <w:ind w:firstLine="161"/>
        <w:jc w:val="both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lastRenderedPageBreak/>
        <w:t>•</w:t>
      </w:r>
      <w:r w:rsidRPr="00DD2FE5">
        <w:rPr>
          <w:rFonts w:ascii="GHEA Grapalat" w:hAnsi="GHEA Grapalat"/>
          <w:sz w:val="20"/>
          <w:szCs w:val="20"/>
          <w:lang w:val="hy-AM"/>
        </w:rPr>
        <w:tab/>
        <w:t>Բեմի դիմային և կողային հատվածները պետք է պատված լինեն պաստառով (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բաններ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): Պաստառի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ձևավորումը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, տպագրումը իրականացնում է ծառայություն մատուցող կազմակերպությունը՝ Պատվիրատուի կողմից տրված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պատկերանիշի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կիրառմամբ:  Կազմակերպությունն ապահովում է նաև պաստառի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ամրակցումը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բեմական հարթակին այնպես, որ այն լինի հավասար և հարթ: Պաստառի տեսքը պետք է համաձայնեցվի պատվիրատուի հետ: </w:t>
      </w:r>
    </w:p>
    <w:p w:rsidR="007E77DB" w:rsidRPr="00DD2FE5" w:rsidRDefault="007E77DB" w:rsidP="007E77DB">
      <w:pPr>
        <w:pStyle w:val="Default"/>
        <w:ind w:firstLine="720"/>
        <w:jc w:val="both"/>
        <w:rPr>
          <w:rFonts w:ascii="GHEA Grapalat" w:hAnsi="GHEA Grapalat"/>
          <w:color w:val="auto"/>
          <w:sz w:val="20"/>
          <w:szCs w:val="20"/>
          <w:lang w:val="hy-AM"/>
        </w:rPr>
      </w:pPr>
      <w:r w:rsidRPr="00DD2FE5">
        <w:rPr>
          <w:rFonts w:ascii="GHEA Grapalat" w:hAnsi="GHEA Grapalat"/>
          <w:color w:val="auto"/>
          <w:sz w:val="20"/>
          <w:szCs w:val="20"/>
          <w:lang w:val="hy-AM"/>
        </w:rPr>
        <w:tab/>
      </w:r>
    </w:p>
    <w:p w:rsidR="007E77DB" w:rsidRPr="00DD2FE5" w:rsidRDefault="007E77DB" w:rsidP="007E77DB">
      <w:pPr>
        <w:pStyle w:val="Default"/>
        <w:ind w:firstLine="720"/>
        <w:jc w:val="both"/>
        <w:rPr>
          <w:rFonts w:ascii="GHEA Grapalat" w:hAnsi="GHEA Grapalat"/>
          <w:color w:val="auto"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ind w:firstLine="720"/>
        <w:jc w:val="both"/>
        <w:rPr>
          <w:rFonts w:ascii="GHEA Grapalat" w:hAnsi="GHEA Grapalat"/>
          <w:color w:val="auto"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DD2FE5">
        <w:rPr>
          <w:rFonts w:ascii="GHEA Grapalat" w:hAnsi="GHEA Grapalat"/>
          <w:b/>
          <w:sz w:val="20"/>
          <w:szCs w:val="20"/>
          <w:lang w:val="hy-AM"/>
        </w:rPr>
        <w:t>Ձայնային համակարգի տրամադրում և սպասարկում՝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b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>Հիմնական PA համակարգ (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Line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Array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)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Ապրանքանիշեր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>՝ L-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Acoustics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Meyer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Sound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Adamson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d&amp;b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audiotechnik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կամ համարժեք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Ձայնային Ճնշում՝ Առնվազն 120dB SPL բացօթյա համերգի համար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Հիմնական PA՝ Ձախ և աջ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Line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Array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համակարգ՝ համապատասխան բարձրախոսների քանակով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Սաբվուֆերներ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՝ Հողի վրա տեղադրված կամ կախովի, ցանկալի է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կարդիոիդ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կոնֆիգուրացիայով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Front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Fill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(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առջևի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լրացում)՝ Առաջին շարքերի համար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Delay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համակարգ՝ Եթե անհրաժեշտ է մեծ տարածքի համար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Մոնիտորային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Համակարգ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8 x բեմի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մոնիտորներ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(առնվազն 12”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դույմ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double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 կամ ավելի մեծ)՝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Հարվածային գործիքների համար՝ 15”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սաբվուֆեր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+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մոնիտորային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բարձրախոս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>• Կողային լրացում (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Side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Fill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)՝ Եթե պահանջվում է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Միքսերային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պուլտեր</w:t>
      </w:r>
      <w:proofErr w:type="spellEnd"/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Front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of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House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(FOH)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կոնսոլ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՝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Yamaha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CL5 (կամ համարժեք 32-input / 24-output թվային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կոնսոլ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)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Monitor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Console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կամ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հեռակարավարման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հնարաորություն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Բեքլայն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Հարվածային գործիքներ (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Full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Set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)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Bass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Drum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՝ 22”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Snare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Drum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՝ 14”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Toms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>՝ 4 հատ (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Rack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&amp;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Floor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)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Cymbals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՝ 5 հատ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ցիմբալի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ամրակներ +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Hi-Hat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Stand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Հարվածային գործիքների պարագաներ՝ Աթոռ, գորգ,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պեդալներ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, անհրաժեշտ ամրակներ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Yamaha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maple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custom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կամ համարժեք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 Բաս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կիթառի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համակարգ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Բաս ուժեղացուցիչ՝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Ampeg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SVT 4 PRO կամ համարժեք 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Բաս կաբինետ՝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Ampeg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8x10” կամ 4x10” Կիթառ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Fender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twin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amp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կամ համարժեք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•  10 անլար միկրոֆոն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shure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acsient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կամ համարժեք</w:t>
      </w: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</w:p>
    <w:p w:rsidR="007E77DB" w:rsidRPr="00231CD8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ind w:firstLine="90"/>
        <w:rPr>
          <w:rFonts w:ascii="GHEA Grapalat" w:hAnsi="GHEA Grapalat"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DD2FE5">
        <w:rPr>
          <w:rFonts w:ascii="GHEA Grapalat" w:hAnsi="GHEA Grapalat"/>
          <w:b/>
          <w:sz w:val="20"/>
          <w:szCs w:val="20"/>
          <w:lang w:val="hy-AM"/>
        </w:rPr>
        <w:t>Ձայնային համակարգի շահագործման համար անհրաժեշտ աշխատանքային ռեսուրսներ՝</w:t>
      </w:r>
    </w:p>
    <w:p w:rsidR="007E77DB" w:rsidRPr="00DD2FE5" w:rsidRDefault="007E77DB" w:rsidP="007E77DB">
      <w:pPr>
        <w:pStyle w:val="ListParagraph"/>
        <w:numPr>
          <w:ilvl w:val="0"/>
          <w:numId w:val="1"/>
        </w:numPr>
        <w:tabs>
          <w:tab w:val="left" w:pos="346"/>
        </w:tabs>
        <w:autoSpaceDE w:val="0"/>
        <w:autoSpaceDN w:val="0"/>
        <w:adjustRightInd w:val="0"/>
        <w:ind w:left="76" w:firstLine="0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Հնչունային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ռեժիսոր՝ պետք է ապահովի միջոցառման ընթացքում ձայնի անխափան և որակյալ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հնչելիությունը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>՝ բացառությամբ չնախատեսված արտակարգ իրավիճակների և եղանակային պայմանների վատթարացման դեպքերում:</w:t>
      </w:r>
    </w:p>
    <w:p w:rsidR="007E77DB" w:rsidRPr="00DD2FE5" w:rsidRDefault="007E77DB" w:rsidP="007E77DB">
      <w:pPr>
        <w:pStyle w:val="ListParagraph"/>
        <w:numPr>
          <w:ilvl w:val="0"/>
          <w:numId w:val="1"/>
        </w:numPr>
        <w:tabs>
          <w:tab w:val="left" w:pos="346"/>
        </w:tabs>
        <w:autoSpaceDE w:val="0"/>
        <w:autoSpaceDN w:val="0"/>
        <w:adjustRightInd w:val="0"/>
        <w:ind w:left="76" w:firstLine="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Բեմի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հնչունային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ասիստենտ (մոնիտորների և միկրոֆոնների համար)՝ պետք է ապահովի մոնիտորների և միկրոֆոնների անխափան աշխատանքը:</w:t>
      </w:r>
    </w:p>
    <w:p w:rsidR="007E77DB" w:rsidRPr="00231CD8" w:rsidRDefault="007E77DB" w:rsidP="007E77DB">
      <w:pPr>
        <w:pStyle w:val="ListParagraph"/>
        <w:numPr>
          <w:ilvl w:val="0"/>
          <w:numId w:val="1"/>
        </w:numPr>
        <w:tabs>
          <w:tab w:val="left" w:pos="346"/>
        </w:tabs>
        <w:autoSpaceDE w:val="0"/>
        <w:autoSpaceDN w:val="0"/>
        <w:adjustRightInd w:val="0"/>
        <w:ind w:left="76" w:firstLine="0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lastRenderedPageBreak/>
        <w:t xml:space="preserve">Բոլոր սարքավորումները պետք է տեղադրված և միացված լինեն ելույթ ունեցող խմբերի ձայնային փորձից առաջ: Ձայնային փորձը պետք է ավարտված լինի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միջոցառումից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մեկ ժամ առաջ:</w:t>
      </w:r>
    </w:p>
    <w:p w:rsidR="007E77DB" w:rsidRPr="00DD2FE5" w:rsidRDefault="007E77DB" w:rsidP="007E77DB">
      <w:pPr>
        <w:pStyle w:val="Default"/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DD2FE5">
        <w:rPr>
          <w:rFonts w:ascii="GHEA Grapalat" w:hAnsi="GHEA Grapalat"/>
          <w:b/>
          <w:sz w:val="20"/>
          <w:szCs w:val="20"/>
          <w:lang w:val="hy-AM"/>
        </w:rPr>
        <w:t>Լուսային համակարգի տրամադրում և սպասարկում՝</w:t>
      </w:r>
    </w:p>
    <w:p w:rsidR="007E77DB" w:rsidRPr="00DD2FE5" w:rsidRDefault="007E77DB" w:rsidP="007E77DB">
      <w:pPr>
        <w:pStyle w:val="Default"/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•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Փառատոնային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դասի լուսային համակարգ </w:t>
      </w: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• Առաջնային լուսավորություն (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Face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Light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)՝ LED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լույսեր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կամ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ֆոլոու-սփոթեր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</w:t>
      </w: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• Շարժվող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Լույսեր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(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Moving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Lights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)՝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Beam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,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Wash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և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Spot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լույսեր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</w:t>
      </w: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•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Blinders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՝ ուղղված դեպի Հանդիսատես </w:t>
      </w: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•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Strobe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Lights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՝ Արտահայտիչ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էֆեկտների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համար </w:t>
      </w: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• Պրոցեսոր՝ Հարմարեցված մասնագիտական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վիդեո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համակարգերի հետ Էլեկտրականություն և Էներգամատակարարում </w:t>
      </w: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• Առանձին սնուցում՝ Ձայնային, լուսային և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վիդեո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սարքավորումների համար </w:t>
      </w: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• Գեներատորներ՝ Եթե պահանջվում է </w:t>
      </w: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• Հոսանքի բաշխիչ վահանակ (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Power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Distribution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Box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)՝ Հստակ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պիտակավորված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Hanging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Համակարգ և Անվտանգություն </w:t>
      </w: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• Բոլոր կախովի սարքավորումները (PA, լուսավորություն, LED էկրաններ) պետք է հավաստագրված լինեն </w:t>
      </w: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• Քաշային հաշվարկներ և Քամու դիմադրություն Պետք է տրամադրվեն </w:t>
      </w: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• Անվտանգության մետաղական շղթաներ և պողպատե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ճոպաններ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՝ Բոլոր կախովի սարքավորումների համար </w:t>
      </w: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Լրացուցիչ Պահանջներ </w:t>
      </w: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• Անլար Կապ՝ Ռադիոկապ բեմի անձնակազմի համար </w:t>
      </w:r>
    </w:p>
    <w:p w:rsidR="007E77DB" w:rsidRPr="00DD2FE5" w:rsidRDefault="007E77DB" w:rsidP="007E77DB">
      <w:pPr>
        <w:pStyle w:val="Default"/>
        <w:jc w:val="both"/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</w:pPr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• Տեխնիկական Անձնակազմ՝ Ձայնային ինժեներներ, լուսային օպերատորներ, բեմի աշխատակազմ և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բեքլայն</w:t>
      </w:r>
      <w:proofErr w:type="spellEnd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 xml:space="preserve"> </w:t>
      </w:r>
      <w:proofErr w:type="spellStart"/>
      <w:r w:rsidRPr="00DD2FE5">
        <w:rPr>
          <w:rFonts w:ascii="GHEA Grapalat" w:eastAsia="Times New Roman" w:hAnsi="GHEA Grapalat" w:cs="Times Armenian"/>
          <w:color w:val="auto"/>
          <w:sz w:val="20"/>
          <w:szCs w:val="20"/>
          <w:bdr w:val="none" w:sz="0" w:space="0" w:color="auto"/>
          <w:lang w:val="hy-AM" w:eastAsia="ru-RU"/>
        </w:rPr>
        <w:t>տեխնիկներ</w:t>
      </w:r>
      <w:proofErr w:type="spellEnd"/>
    </w:p>
    <w:p w:rsidR="007E77DB" w:rsidRPr="00DD2FE5" w:rsidRDefault="007E77DB" w:rsidP="007E77DB">
      <w:pPr>
        <w:pStyle w:val="Default"/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E77DB" w:rsidRPr="00DD2FE5" w:rsidRDefault="007E77DB" w:rsidP="007E77DB">
      <w:pPr>
        <w:tabs>
          <w:tab w:val="left" w:pos="346"/>
        </w:tabs>
        <w:autoSpaceDE w:val="0"/>
        <w:autoSpaceDN w:val="0"/>
        <w:adjustRightInd w:val="0"/>
        <w:rPr>
          <w:rFonts w:ascii="GHEA Grapalat" w:hAnsi="GHEA Grapalat"/>
          <w:sz w:val="20"/>
          <w:szCs w:val="20"/>
          <w:lang w:val="hy-AM"/>
        </w:rPr>
      </w:pPr>
    </w:p>
    <w:p w:rsidR="007E77DB" w:rsidRPr="00DD2FE5" w:rsidRDefault="007E77DB" w:rsidP="007E77DB">
      <w:pPr>
        <w:tabs>
          <w:tab w:val="left" w:pos="346"/>
        </w:tabs>
        <w:autoSpaceDE w:val="0"/>
        <w:autoSpaceDN w:val="0"/>
        <w:adjustRightInd w:val="0"/>
        <w:rPr>
          <w:rFonts w:ascii="GHEA Grapalat" w:hAnsi="GHEA Grapalat"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DD2FE5">
        <w:rPr>
          <w:rFonts w:ascii="GHEA Grapalat" w:hAnsi="GHEA Grapalat"/>
          <w:b/>
          <w:sz w:val="20"/>
          <w:szCs w:val="20"/>
          <w:lang w:val="hy-AM"/>
        </w:rPr>
        <w:t>Տրանսպորտային ծառայություններ՝</w:t>
      </w:r>
    </w:p>
    <w:p w:rsidR="007E77DB" w:rsidRPr="00DD2FE5" w:rsidRDefault="007E77DB" w:rsidP="007E77DB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Ծառայություն մատուցող կազմակերպությունը պետք է մատուցի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տրանպորտային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ծառայություններ (երկկողմանի), մասնավորապես,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երաժշտախմբի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տեխնիկական պահանջների համար գույքի (երաժշտական գործիքներ,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նոտակալներ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, աթոռներ) տեղափոխում և տեղադրում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բեմահարթակում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և ետ վերադարձ՝ իր հաշվին և իր տրանսպորտային միջոցներով: Տրանսպորտային միջոցները պետք է լինեն տեխնիկապես սարքին և մաքուր վիճակում։</w:t>
      </w:r>
    </w:p>
    <w:p w:rsidR="007E77DB" w:rsidRPr="00DD2FE5" w:rsidRDefault="007E77DB" w:rsidP="007E77DB">
      <w:pPr>
        <w:autoSpaceDE w:val="0"/>
        <w:autoSpaceDN w:val="0"/>
        <w:adjustRightInd w:val="0"/>
        <w:ind w:firstLine="720"/>
        <w:rPr>
          <w:rFonts w:ascii="GHEA Grapalat" w:hAnsi="GHEA Grapalat"/>
          <w:sz w:val="20"/>
          <w:szCs w:val="20"/>
          <w:lang w:val="hy-AM"/>
        </w:rPr>
      </w:pPr>
    </w:p>
    <w:p w:rsidR="007E77DB" w:rsidRPr="00DD2FE5" w:rsidRDefault="007E77DB" w:rsidP="007E77DB">
      <w:pPr>
        <w:autoSpaceDE w:val="0"/>
        <w:autoSpaceDN w:val="0"/>
        <w:adjustRightInd w:val="0"/>
        <w:ind w:firstLine="720"/>
        <w:rPr>
          <w:rFonts w:ascii="GHEA Grapalat" w:hAnsi="GHEA Grapalat"/>
          <w:sz w:val="20"/>
          <w:szCs w:val="20"/>
          <w:lang w:val="hy-AM"/>
        </w:rPr>
      </w:pPr>
    </w:p>
    <w:p w:rsidR="007E77DB" w:rsidRPr="00DD2FE5" w:rsidRDefault="007E77DB" w:rsidP="007E77DB">
      <w:pPr>
        <w:autoSpaceDE w:val="0"/>
        <w:autoSpaceDN w:val="0"/>
        <w:adjustRightInd w:val="0"/>
        <w:ind w:firstLine="720"/>
        <w:rPr>
          <w:rFonts w:ascii="GHEA Grapalat" w:hAnsi="GHEA Grapalat"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E77DB" w:rsidRPr="00DD2FE5" w:rsidRDefault="007E77DB" w:rsidP="007E77DB">
      <w:pPr>
        <w:pStyle w:val="Default"/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DD2FE5">
        <w:rPr>
          <w:rFonts w:ascii="GHEA Grapalat" w:hAnsi="GHEA Grapalat"/>
          <w:b/>
          <w:sz w:val="20"/>
          <w:szCs w:val="20"/>
          <w:lang w:val="hy-AM"/>
        </w:rPr>
        <w:t>Հաղորդավարի ծառայություններ՝</w:t>
      </w:r>
    </w:p>
    <w:p w:rsidR="007E77DB" w:rsidRPr="00DD2FE5" w:rsidRDefault="007E77DB" w:rsidP="007E77DB">
      <w:pPr>
        <w:ind w:firstLine="161"/>
        <w:rPr>
          <w:rFonts w:ascii="GHEA Grapalat" w:hAnsi="GHEA Grapalat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 xml:space="preserve">Յուրաքանչյուր 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հարթակում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 xml:space="preserve"> պետք է ապահովվի 1 հաղորդավար: Հաղորդավարը (</w:t>
      </w:r>
      <w:proofErr w:type="spellStart"/>
      <w:r w:rsidRPr="00DD2FE5">
        <w:rPr>
          <w:rFonts w:ascii="GHEA Grapalat" w:hAnsi="GHEA Grapalat"/>
          <w:sz w:val="20"/>
          <w:szCs w:val="20"/>
          <w:lang w:val="hy-AM"/>
        </w:rPr>
        <w:t>ները</w:t>
      </w:r>
      <w:proofErr w:type="spellEnd"/>
      <w:r w:rsidRPr="00DD2FE5">
        <w:rPr>
          <w:rFonts w:ascii="GHEA Grapalat" w:hAnsi="GHEA Grapalat"/>
          <w:sz w:val="20"/>
          <w:szCs w:val="20"/>
          <w:lang w:val="hy-AM"/>
        </w:rPr>
        <w:t>) պետք է ունենա մեծ հանրային միջոցառումներ վարելու առնվազն 3 տարվա փորձառություն:</w:t>
      </w:r>
    </w:p>
    <w:p w:rsidR="007E77DB" w:rsidRPr="00DD2FE5" w:rsidRDefault="007E77DB" w:rsidP="007E77DB">
      <w:pPr>
        <w:ind w:firstLine="161"/>
        <w:rPr>
          <w:rFonts w:ascii="GHEA Grapalat" w:hAnsi="GHEA Grapalat"/>
          <w:sz w:val="20"/>
          <w:szCs w:val="20"/>
          <w:lang w:val="hy-AM"/>
        </w:rPr>
      </w:pPr>
    </w:p>
    <w:p w:rsidR="007E77DB" w:rsidRPr="00DD2FE5" w:rsidRDefault="007E77DB" w:rsidP="007E77DB">
      <w:pPr>
        <w:ind w:firstLine="161"/>
        <w:rPr>
          <w:rFonts w:ascii="GHEA Grapalat" w:eastAsia="Arial Unicode MS" w:hAnsi="GHEA Grapalat" w:cs="Arial Unicode MS"/>
          <w:b/>
          <w:color w:val="000000"/>
          <w:sz w:val="20"/>
          <w:szCs w:val="20"/>
          <w:bdr w:val="nil"/>
          <w:lang w:val="hy-AM"/>
        </w:rPr>
      </w:pPr>
    </w:p>
    <w:p w:rsidR="007E77DB" w:rsidRPr="00DD2FE5" w:rsidRDefault="007E77DB" w:rsidP="007E77DB">
      <w:pPr>
        <w:pStyle w:val="ListParagraph"/>
        <w:tabs>
          <w:tab w:val="left" w:pos="346"/>
        </w:tabs>
        <w:autoSpaceDE w:val="0"/>
        <w:autoSpaceDN w:val="0"/>
        <w:adjustRightInd w:val="0"/>
        <w:ind w:left="76"/>
        <w:rPr>
          <w:rFonts w:ascii="GHEA Grapalat" w:eastAsia="Arial Unicode MS" w:hAnsi="GHEA Grapalat" w:cs="Arial Unicode MS"/>
          <w:b/>
          <w:color w:val="000000"/>
          <w:sz w:val="20"/>
          <w:szCs w:val="20"/>
          <w:bdr w:val="nil"/>
          <w:lang w:val="hy-AM" w:eastAsia="en-US"/>
        </w:rPr>
      </w:pPr>
    </w:p>
    <w:p w:rsidR="007E77DB" w:rsidRPr="00DD2FE5" w:rsidRDefault="007E77DB" w:rsidP="007E77DB">
      <w:pPr>
        <w:pStyle w:val="ListParagraph"/>
        <w:tabs>
          <w:tab w:val="left" w:pos="346"/>
        </w:tabs>
        <w:autoSpaceDE w:val="0"/>
        <w:autoSpaceDN w:val="0"/>
        <w:adjustRightInd w:val="0"/>
        <w:ind w:left="76"/>
        <w:rPr>
          <w:rFonts w:ascii="GHEA Grapalat" w:eastAsia="Arial Unicode MS" w:hAnsi="GHEA Grapalat" w:cs="Arial Unicode MS"/>
          <w:b/>
          <w:color w:val="000000"/>
          <w:sz w:val="20"/>
          <w:szCs w:val="20"/>
          <w:bdr w:val="nil"/>
          <w:lang w:val="hy-AM" w:eastAsia="en-US"/>
        </w:rPr>
      </w:pPr>
      <w:r w:rsidRPr="00DD2FE5">
        <w:rPr>
          <w:rFonts w:ascii="GHEA Grapalat" w:eastAsia="Arial Unicode MS" w:hAnsi="GHEA Grapalat" w:cs="Arial Unicode MS"/>
          <w:b/>
          <w:color w:val="000000"/>
          <w:sz w:val="20"/>
          <w:szCs w:val="20"/>
          <w:bdr w:val="nil"/>
          <w:lang w:val="hy-AM" w:eastAsia="en-US"/>
        </w:rPr>
        <w:t>Պաստառի տպագրում, տրամադրում և տեղադրում:</w:t>
      </w:r>
    </w:p>
    <w:p w:rsidR="007E77DB" w:rsidRPr="00DD2FE5" w:rsidRDefault="007E77DB" w:rsidP="007E77DB">
      <w:pPr>
        <w:pStyle w:val="ListParagraph"/>
        <w:tabs>
          <w:tab w:val="left" w:pos="346"/>
        </w:tabs>
        <w:autoSpaceDE w:val="0"/>
        <w:autoSpaceDN w:val="0"/>
        <w:adjustRightInd w:val="0"/>
        <w:ind w:left="76"/>
        <w:rPr>
          <w:rFonts w:ascii="GHEA Grapalat" w:eastAsia="Arial Unicode MS" w:hAnsi="GHEA Grapalat" w:cs="Arial Unicode MS"/>
          <w:b/>
          <w:color w:val="000000"/>
          <w:sz w:val="20"/>
          <w:szCs w:val="20"/>
          <w:bdr w:val="nil"/>
          <w:lang w:val="hy-AM" w:eastAsia="en-US"/>
        </w:rPr>
      </w:pPr>
    </w:p>
    <w:p w:rsidR="007E77DB" w:rsidRPr="00DD2FE5" w:rsidRDefault="007E77DB" w:rsidP="007E77DB">
      <w:pPr>
        <w:pStyle w:val="ListParagraph"/>
        <w:tabs>
          <w:tab w:val="left" w:pos="346"/>
        </w:tabs>
        <w:autoSpaceDE w:val="0"/>
        <w:autoSpaceDN w:val="0"/>
        <w:adjustRightInd w:val="0"/>
        <w:ind w:left="76"/>
        <w:jc w:val="both"/>
        <w:rPr>
          <w:rFonts w:ascii="GHEA Grapalat" w:hAnsi="GHEA Grapalat" w:cs="Times New Roman"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>Բեմի դիմային և կողային հատվածները պետք է պատված լինեն</w:t>
      </w:r>
      <w:r w:rsidRPr="00DD2FE5">
        <w:rPr>
          <w:rFonts w:ascii="GHEA Grapalat" w:hAnsi="GHEA Grapalat" w:cs="Times New Roman"/>
          <w:sz w:val="20"/>
          <w:szCs w:val="20"/>
          <w:lang w:val="hy-AM"/>
        </w:rPr>
        <w:t xml:space="preserve"> պաստառով (</w:t>
      </w:r>
      <w:proofErr w:type="spellStart"/>
      <w:r w:rsidRPr="00DD2FE5">
        <w:rPr>
          <w:rFonts w:ascii="GHEA Grapalat" w:hAnsi="GHEA Grapalat" w:cs="Times New Roman"/>
          <w:sz w:val="20"/>
          <w:szCs w:val="20"/>
          <w:lang w:val="hy-AM"/>
        </w:rPr>
        <w:t>բաններ</w:t>
      </w:r>
      <w:proofErr w:type="spellEnd"/>
      <w:r w:rsidRPr="00DD2FE5">
        <w:rPr>
          <w:rFonts w:ascii="GHEA Grapalat" w:hAnsi="GHEA Grapalat" w:cs="Times New Roman"/>
          <w:sz w:val="20"/>
          <w:szCs w:val="20"/>
          <w:lang w:val="hy-AM"/>
        </w:rPr>
        <w:t xml:space="preserve">): Պաստառի </w:t>
      </w:r>
      <w:proofErr w:type="spellStart"/>
      <w:r w:rsidRPr="00DD2FE5">
        <w:rPr>
          <w:rFonts w:ascii="GHEA Grapalat" w:hAnsi="GHEA Grapalat" w:cs="Times New Roman"/>
          <w:sz w:val="20"/>
          <w:szCs w:val="20"/>
          <w:lang w:val="hy-AM"/>
        </w:rPr>
        <w:t>ձևավորումը</w:t>
      </w:r>
      <w:proofErr w:type="spellEnd"/>
      <w:r w:rsidRPr="00DD2FE5">
        <w:rPr>
          <w:rFonts w:ascii="GHEA Grapalat" w:hAnsi="GHEA Grapalat" w:cs="Times New Roman"/>
          <w:sz w:val="20"/>
          <w:szCs w:val="20"/>
          <w:lang w:val="hy-AM"/>
        </w:rPr>
        <w:t xml:space="preserve">, տպագրումը իրականացնում է ծառայություն մատուցող կազմակերպությունը՝ Պատվիրատուի կողմից տրված </w:t>
      </w:r>
      <w:proofErr w:type="spellStart"/>
      <w:r w:rsidRPr="00DD2FE5">
        <w:rPr>
          <w:rFonts w:ascii="GHEA Grapalat" w:hAnsi="GHEA Grapalat" w:cs="Times New Roman"/>
          <w:sz w:val="20"/>
          <w:szCs w:val="20"/>
          <w:lang w:val="hy-AM"/>
        </w:rPr>
        <w:t>պատկերանիշի</w:t>
      </w:r>
      <w:proofErr w:type="spellEnd"/>
      <w:r w:rsidRPr="00DD2FE5">
        <w:rPr>
          <w:rFonts w:ascii="GHEA Grapalat" w:hAnsi="GHEA Grapalat" w:cs="Times New Roman"/>
          <w:sz w:val="20"/>
          <w:szCs w:val="20"/>
          <w:lang w:val="hy-AM"/>
        </w:rPr>
        <w:t xml:space="preserve"> կիրառմամբ:  Կազմակերպությունն ապահովում է նաև պաստառի </w:t>
      </w:r>
      <w:proofErr w:type="spellStart"/>
      <w:r w:rsidRPr="00DD2FE5">
        <w:rPr>
          <w:rFonts w:ascii="GHEA Grapalat" w:hAnsi="GHEA Grapalat" w:cs="Times New Roman"/>
          <w:sz w:val="20"/>
          <w:szCs w:val="20"/>
          <w:lang w:val="hy-AM"/>
        </w:rPr>
        <w:t>ամրակցումը</w:t>
      </w:r>
      <w:proofErr w:type="spellEnd"/>
      <w:r w:rsidRPr="00DD2FE5">
        <w:rPr>
          <w:rFonts w:ascii="GHEA Grapalat" w:hAnsi="GHEA Grapalat" w:cs="Times New Roman"/>
          <w:sz w:val="20"/>
          <w:szCs w:val="20"/>
          <w:lang w:val="hy-AM"/>
        </w:rPr>
        <w:t xml:space="preserve"> բեմական հարթակին այնպես, որ այն լինի հավասար և հարթ: Պաստառի տեսքը պետք է համաձայնեցվի պատվիրատուի հետ: Պաստառը պետք է լինի 80-100 սմ. բարձրության և 2400 սմ. երկարության:</w:t>
      </w:r>
    </w:p>
    <w:p w:rsidR="007E77DB" w:rsidRPr="00DD2FE5" w:rsidRDefault="007E77DB" w:rsidP="007E77DB">
      <w:pPr>
        <w:pStyle w:val="ListParagraph"/>
        <w:tabs>
          <w:tab w:val="left" w:pos="346"/>
        </w:tabs>
        <w:autoSpaceDE w:val="0"/>
        <w:autoSpaceDN w:val="0"/>
        <w:adjustRightInd w:val="0"/>
        <w:ind w:left="76"/>
        <w:jc w:val="both"/>
        <w:rPr>
          <w:rFonts w:ascii="GHEA Grapalat" w:hAnsi="GHEA Grapalat" w:cs="Times New Roman"/>
          <w:sz w:val="20"/>
          <w:szCs w:val="20"/>
          <w:lang w:val="hy-AM"/>
        </w:rPr>
      </w:pPr>
    </w:p>
    <w:p w:rsidR="007E77DB" w:rsidRPr="00DD2FE5" w:rsidRDefault="007E77DB" w:rsidP="007E77DB">
      <w:pPr>
        <w:pStyle w:val="ListParagraph"/>
        <w:tabs>
          <w:tab w:val="left" w:pos="346"/>
        </w:tabs>
        <w:autoSpaceDE w:val="0"/>
        <w:autoSpaceDN w:val="0"/>
        <w:adjustRightInd w:val="0"/>
        <w:ind w:left="76"/>
        <w:jc w:val="both"/>
        <w:rPr>
          <w:rFonts w:ascii="GHEA Grapalat" w:hAnsi="GHEA Grapalat" w:cs="Times New Roman"/>
          <w:sz w:val="20"/>
          <w:szCs w:val="20"/>
          <w:lang w:val="hy-AM"/>
        </w:rPr>
      </w:pPr>
    </w:p>
    <w:p w:rsidR="007E77DB" w:rsidRPr="00DD2FE5" w:rsidRDefault="007E77DB" w:rsidP="007E77DB">
      <w:pPr>
        <w:pStyle w:val="ListParagraph"/>
        <w:tabs>
          <w:tab w:val="left" w:pos="346"/>
        </w:tabs>
        <w:autoSpaceDE w:val="0"/>
        <w:autoSpaceDN w:val="0"/>
        <w:adjustRightInd w:val="0"/>
        <w:ind w:left="76"/>
        <w:rPr>
          <w:rFonts w:ascii="GHEA Grapalat" w:eastAsia="Arial Unicode MS" w:hAnsi="GHEA Grapalat" w:cs="Arial Unicode MS"/>
          <w:b/>
          <w:color w:val="000000"/>
          <w:sz w:val="20"/>
          <w:szCs w:val="20"/>
          <w:bdr w:val="nil"/>
          <w:lang w:val="hy-AM" w:eastAsia="en-US"/>
        </w:rPr>
      </w:pPr>
    </w:p>
    <w:p w:rsidR="007E77DB" w:rsidRPr="00DD2FE5" w:rsidRDefault="007E77DB" w:rsidP="007E77DB">
      <w:pPr>
        <w:ind w:firstLine="161"/>
        <w:rPr>
          <w:rFonts w:ascii="GHEA Grapalat" w:hAnsi="GHEA Grapalat"/>
          <w:sz w:val="20"/>
          <w:szCs w:val="20"/>
          <w:lang w:val="hy-AM"/>
        </w:rPr>
      </w:pPr>
    </w:p>
    <w:p w:rsidR="007E77DB" w:rsidRPr="00DD2FE5" w:rsidRDefault="007E77DB" w:rsidP="007E77DB">
      <w:pPr>
        <w:ind w:firstLine="161"/>
        <w:jc w:val="both"/>
        <w:rPr>
          <w:rFonts w:ascii="GHEA Grapalat" w:hAnsi="GHEA Grapalat"/>
          <w:b/>
          <w:i/>
          <w:sz w:val="20"/>
          <w:szCs w:val="20"/>
          <w:lang w:val="hy-AM"/>
        </w:rPr>
      </w:pPr>
      <w:r w:rsidRPr="00DD2FE5">
        <w:rPr>
          <w:rFonts w:ascii="GHEA Grapalat" w:hAnsi="GHEA Grapalat"/>
          <w:sz w:val="20"/>
          <w:szCs w:val="20"/>
          <w:lang w:val="hy-AM"/>
        </w:rPr>
        <w:t>*</w:t>
      </w:r>
      <w:r w:rsidRPr="00DD2FE5">
        <w:rPr>
          <w:rFonts w:ascii="GHEA Grapalat" w:hAnsi="GHEA Grapalat"/>
          <w:b/>
          <w:i/>
          <w:sz w:val="20"/>
          <w:szCs w:val="20"/>
          <w:lang w:val="hy-AM"/>
        </w:rPr>
        <w:t xml:space="preserve"> Ծառայություն մատուցող կազմակերպությունը պետք է ունենա հանրային լայնամասշտաբ մշակութային միջոցառումների կազմակերպման նվազագույնը 3 տարվա փորձառություն։</w:t>
      </w:r>
    </w:p>
    <w:p w:rsidR="002F0584" w:rsidRPr="007E77DB" w:rsidRDefault="002F0584">
      <w:pPr>
        <w:rPr>
          <w:lang w:val="hy-AM"/>
        </w:rPr>
      </w:pPr>
      <w:bookmarkStart w:id="0" w:name="_GoBack"/>
      <w:bookmarkEnd w:id="0"/>
    </w:p>
    <w:sectPr w:rsidR="002F0584" w:rsidRPr="007E77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371DA"/>
    <w:multiLevelType w:val="hybridMultilevel"/>
    <w:tmpl w:val="55F40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0F8"/>
    <w:rsid w:val="002F0584"/>
    <w:rsid w:val="007E77DB"/>
    <w:rsid w:val="00D1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82E3D1-82E8-445B-804C-3851B0B42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77DB"/>
    <w:pPr>
      <w:ind w:left="720"/>
    </w:pPr>
    <w:rPr>
      <w:rFonts w:ascii="Times Armenian" w:hAnsi="Times Armenian" w:cs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7E77DB"/>
    <w:rPr>
      <w:rFonts w:ascii="Times Armenian" w:eastAsia="Times New Roman" w:hAnsi="Times Armenian" w:cs="Times Armenian"/>
      <w:sz w:val="24"/>
      <w:szCs w:val="24"/>
      <w:lang w:eastAsia="ru-RU"/>
    </w:rPr>
  </w:style>
  <w:style w:type="paragraph" w:customStyle="1" w:styleId="Default">
    <w:name w:val="Default"/>
    <w:rsid w:val="007E77D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988</Words>
  <Characters>5634</Characters>
  <Application>Microsoft Office Word</Application>
  <DocSecurity>0</DocSecurity>
  <Lines>46</Lines>
  <Paragraphs>13</Paragraphs>
  <ScaleCrop>false</ScaleCrop>
  <Company/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Adonc</dc:creator>
  <cp:keywords/>
  <dc:description/>
  <cp:lastModifiedBy>Lilit Adonc</cp:lastModifiedBy>
  <cp:revision>2</cp:revision>
  <dcterms:created xsi:type="dcterms:W3CDTF">2026-03-12T06:42:00Z</dcterms:created>
  <dcterms:modified xsi:type="dcterms:W3CDTF">2026-03-12T06:42:00Z</dcterms:modified>
</cp:coreProperties>
</file>